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961D" w14:textId="77777777" w:rsidR="00420C8B" w:rsidRDefault="00837077" w:rsidP="004A60BB">
      <w:pPr>
        <w:pBdr>
          <w:bottom w:val="single" w:sz="12" w:space="1" w:color="auto"/>
        </w:pBdr>
        <w:rPr>
          <w:rFonts w:asciiTheme="majorHAnsi" w:hAnsiTheme="majorHAnsi" w:cstheme="majorHAnsi"/>
          <w:b/>
          <w:sz w:val="22"/>
          <w:szCs w:val="22"/>
        </w:rPr>
      </w:pPr>
      <w:bookmarkStart w:id="0" w:name="Start"/>
      <w:bookmarkStart w:id="1" w:name="GåTill"/>
      <w:bookmarkStart w:id="2" w:name="_Hlk73109355"/>
      <w:bookmarkEnd w:id="0"/>
      <w:bookmarkEnd w:id="1"/>
      <w:r w:rsidRPr="00D64216">
        <w:rPr>
          <w:rFonts w:asciiTheme="majorHAnsi" w:hAnsiTheme="majorHAnsi" w:cstheme="majorHAnsi"/>
          <w:b/>
          <w:sz w:val="22"/>
          <w:szCs w:val="22"/>
        </w:rPr>
        <w:t>Styrelsens för Oxcia AB (publ)</w:t>
      </w:r>
      <w:bookmarkEnd w:id="2"/>
      <w:r w:rsidRPr="00D64216">
        <w:rPr>
          <w:rFonts w:asciiTheme="majorHAnsi" w:hAnsiTheme="majorHAnsi" w:cstheme="majorHAnsi"/>
          <w:b/>
          <w:sz w:val="22"/>
          <w:szCs w:val="22"/>
        </w:rPr>
        <w:t xml:space="preserve">, org.nr </w:t>
      </w:r>
      <w:bookmarkStart w:id="3" w:name="_Hlk73109372"/>
      <w:bookmarkStart w:id="4" w:name="_Hlk62648410"/>
      <w:bookmarkStart w:id="5" w:name="_Hlk98147447"/>
      <w:r w:rsidRPr="00D64216">
        <w:rPr>
          <w:rFonts w:asciiTheme="majorHAnsi" w:hAnsiTheme="majorHAnsi" w:cstheme="majorHAnsi"/>
          <w:b/>
          <w:sz w:val="22"/>
          <w:szCs w:val="22"/>
        </w:rPr>
        <w:t>556</w:t>
      </w:r>
      <w:bookmarkEnd w:id="3"/>
      <w:bookmarkEnd w:id="4"/>
      <w:r w:rsidRPr="00D64216">
        <w:rPr>
          <w:rFonts w:asciiTheme="majorHAnsi" w:hAnsiTheme="majorHAnsi" w:cstheme="majorHAnsi"/>
          <w:b/>
          <w:sz w:val="22"/>
          <w:szCs w:val="22"/>
        </w:rPr>
        <w:t>932-4717</w:t>
      </w:r>
      <w:bookmarkEnd w:id="5"/>
      <w:r w:rsidRPr="00D64216">
        <w:rPr>
          <w:rFonts w:asciiTheme="majorHAnsi" w:hAnsiTheme="majorHAnsi" w:cstheme="majorHAnsi"/>
          <w:b/>
          <w:sz w:val="22"/>
          <w:szCs w:val="22"/>
        </w:rPr>
        <w:t xml:space="preserve">, (”Bolaget”) fullständiga förslag till beslut </w:t>
      </w:r>
      <w:r w:rsidR="00D64216" w:rsidRPr="00D64216">
        <w:rPr>
          <w:rFonts w:asciiTheme="majorHAnsi" w:hAnsiTheme="majorHAnsi" w:cstheme="majorHAnsi"/>
          <w:b/>
          <w:sz w:val="22"/>
          <w:szCs w:val="22"/>
        </w:rPr>
        <w:t>om a) ändring av bolagsordningen och b) uppdelning av aktier (s.k. aktiesplit)</w:t>
      </w:r>
    </w:p>
    <w:p w14:paraId="5B4B9A58" w14:textId="77777777" w:rsidR="00D64216" w:rsidRDefault="00D64216" w:rsidP="004A60BB">
      <w:pPr>
        <w:rPr>
          <w:rFonts w:asciiTheme="majorHAnsi" w:hAnsiTheme="majorHAnsi" w:cstheme="majorHAnsi"/>
          <w:sz w:val="22"/>
          <w:szCs w:val="22"/>
        </w:rPr>
      </w:pPr>
    </w:p>
    <w:p w14:paraId="7E6D0A91" w14:textId="77777777" w:rsidR="00D64216" w:rsidRPr="00D64216" w:rsidRDefault="00D64216" w:rsidP="00D64216">
      <w:pPr>
        <w:rPr>
          <w:rFonts w:asciiTheme="majorHAnsi" w:hAnsiTheme="majorHAnsi" w:cstheme="majorHAnsi"/>
          <w:bCs/>
          <w:sz w:val="22"/>
        </w:rPr>
      </w:pPr>
      <w:r w:rsidRPr="00D64216">
        <w:rPr>
          <w:rFonts w:asciiTheme="majorHAnsi" w:hAnsiTheme="majorHAnsi" w:cstheme="majorHAnsi"/>
          <w:bCs/>
          <w:i/>
          <w:iCs/>
          <w:sz w:val="22"/>
        </w:rPr>
        <w:t>a) Ändring av bolagsordningen</w:t>
      </w:r>
    </w:p>
    <w:p w14:paraId="383B4C65" w14:textId="77777777" w:rsidR="00D64216" w:rsidRPr="00D64216" w:rsidRDefault="00D64216" w:rsidP="00D64216">
      <w:pPr>
        <w:rPr>
          <w:rFonts w:asciiTheme="majorHAnsi" w:hAnsiTheme="majorHAnsi" w:cstheme="majorHAnsi"/>
          <w:bCs/>
          <w:sz w:val="22"/>
        </w:rPr>
      </w:pPr>
    </w:p>
    <w:p w14:paraId="55EE91F0" w14:textId="77777777" w:rsidR="00D64216" w:rsidRPr="00D64216" w:rsidRDefault="00D64216" w:rsidP="00D64216">
      <w:pPr>
        <w:rPr>
          <w:rFonts w:asciiTheme="majorHAnsi" w:hAnsiTheme="majorHAnsi" w:cstheme="majorHAnsi"/>
          <w:bCs/>
          <w:sz w:val="22"/>
        </w:rPr>
      </w:pPr>
      <w:r w:rsidRPr="00D64216">
        <w:rPr>
          <w:rFonts w:asciiTheme="majorHAnsi" w:hAnsiTheme="majorHAnsi" w:cstheme="majorHAnsi"/>
          <w:bCs/>
          <w:sz w:val="22"/>
        </w:rPr>
        <w:t>För att möjliggöra uppdelningen av aktier enligt punkten b) nedan, föreslår styrelsen att bolagsstämman beslutar att bolagsordningens gränser för antal aktier ändras enligt följande.</w:t>
      </w:r>
    </w:p>
    <w:p w14:paraId="3C617676" w14:textId="77777777" w:rsidR="00D64216" w:rsidRPr="00D64216" w:rsidRDefault="00D64216" w:rsidP="00D64216">
      <w:pPr>
        <w:rPr>
          <w:rFonts w:asciiTheme="majorHAnsi" w:hAnsiTheme="majorHAnsi" w:cstheme="majorHAnsi"/>
          <w:bCs/>
          <w:sz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gridCol w:w="4350"/>
      </w:tblGrid>
      <w:tr w:rsidR="00D64216" w:rsidRPr="00D64216" w14:paraId="15338543" w14:textId="77777777" w:rsidTr="00097C78">
        <w:trPr>
          <w:tblCellSpacing w:w="15" w:type="dxa"/>
        </w:trPr>
        <w:tc>
          <w:tcPr>
            <w:tcW w:w="4305" w:type="dxa"/>
            <w:vAlign w:val="center"/>
            <w:hideMark/>
          </w:tcPr>
          <w:p w14:paraId="020A5148" w14:textId="77777777" w:rsidR="00D64216" w:rsidRPr="00D64216" w:rsidRDefault="00D64216" w:rsidP="00097C78">
            <w:pPr>
              <w:rPr>
                <w:rFonts w:asciiTheme="majorHAnsi" w:hAnsiTheme="majorHAnsi" w:cstheme="majorHAnsi"/>
                <w:bCs/>
                <w:sz w:val="22"/>
              </w:rPr>
            </w:pPr>
            <w:r w:rsidRPr="00D64216">
              <w:rPr>
                <w:rFonts w:asciiTheme="majorHAnsi" w:hAnsiTheme="majorHAnsi" w:cstheme="majorHAnsi"/>
                <w:b/>
                <w:bCs/>
                <w:sz w:val="22"/>
              </w:rPr>
              <w:t>Nuvarande lydelse</w:t>
            </w:r>
          </w:p>
        </w:tc>
        <w:tc>
          <w:tcPr>
            <w:tcW w:w="4305" w:type="dxa"/>
            <w:vAlign w:val="center"/>
            <w:hideMark/>
          </w:tcPr>
          <w:p w14:paraId="60DCE469" w14:textId="77777777" w:rsidR="00D64216" w:rsidRPr="00D64216" w:rsidRDefault="00D64216" w:rsidP="00097C78">
            <w:pPr>
              <w:rPr>
                <w:rFonts w:asciiTheme="majorHAnsi" w:hAnsiTheme="majorHAnsi" w:cstheme="majorHAnsi"/>
                <w:bCs/>
                <w:sz w:val="22"/>
              </w:rPr>
            </w:pPr>
            <w:r w:rsidRPr="00D64216">
              <w:rPr>
                <w:rFonts w:asciiTheme="majorHAnsi" w:hAnsiTheme="majorHAnsi" w:cstheme="majorHAnsi"/>
                <w:b/>
                <w:bCs/>
                <w:sz w:val="22"/>
              </w:rPr>
              <w:t>Föreslagen lydelse</w:t>
            </w:r>
          </w:p>
        </w:tc>
      </w:tr>
      <w:tr w:rsidR="00D64216" w:rsidRPr="00D64216" w14:paraId="295B8B88" w14:textId="77777777" w:rsidTr="00097C78">
        <w:trPr>
          <w:tblCellSpacing w:w="15" w:type="dxa"/>
        </w:trPr>
        <w:tc>
          <w:tcPr>
            <w:tcW w:w="4305" w:type="dxa"/>
            <w:vAlign w:val="center"/>
            <w:hideMark/>
          </w:tcPr>
          <w:p w14:paraId="748C2225" w14:textId="780A6DCE" w:rsidR="00D64216" w:rsidRPr="00D64216" w:rsidRDefault="00D64216" w:rsidP="00097C78">
            <w:pPr>
              <w:rPr>
                <w:rFonts w:asciiTheme="majorHAnsi" w:hAnsiTheme="majorHAnsi" w:cstheme="majorHAnsi"/>
                <w:bCs/>
                <w:sz w:val="22"/>
              </w:rPr>
            </w:pPr>
            <w:r w:rsidRPr="00D64216">
              <w:rPr>
                <w:rFonts w:asciiTheme="majorHAnsi" w:hAnsiTheme="majorHAnsi" w:cstheme="majorHAnsi"/>
                <w:bCs/>
                <w:i/>
                <w:iCs/>
                <w:sz w:val="22"/>
              </w:rPr>
              <w:t>§ 5 Antal akt</w:t>
            </w:r>
            <w:r w:rsidRPr="002C285A">
              <w:rPr>
                <w:rFonts w:asciiTheme="majorHAnsi" w:hAnsiTheme="majorHAnsi" w:cstheme="majorHAnsi"/>
                <w:bCs/>
                <w:i/>
                <w:iCs/>
                <w:sz w:val="22"/>
              </w:rPr>
              <w:t>ier</w:t>
            </w:r>
            <w:r w:rsidR="007C2853" w:rsidRPr="002C285A">
              <w:rPr>
                <w:rFonts w:asciiTheme="majorHAnsi" w:hAnsiTheme="majorHAnsi" w:cstheme="majorHAnsi"/>
                <w:bCs/>
                <w:i/>
                <w:iCs/>
                <w:sz w:val="22"/>
              </w:rPr>
              <w:t xml:space="preserve"> och aktieslag</w:t>
            </w:r>
          </w:p>
          <w:p w14:paraId="3F06D83B" w14:textId="77777777" w:rsidR="00D64216" w:rsidRPr="00D64216" w:rsidRDefault="00D64216" w:rsidP="00097C78">
            <w:pPr>
              <w:rPr>
                <w:rFonts w:asciiTheme="majorHAnsi" w:hAnsiTheme="majorHAnsi" w:cstheme="majorHAnsi"/>
                <w:bCs/>
                <w:sz w:val="22"/>
              </w:rPr>
            </w:pPr>
            <w:r w:rsidRPr="00D64216">
              <w:rPr>
                <w:rFonts w:asciiTheme="majorHAnsi" w:hAnsiTheme="majorHAnsi" w:cstheme="majorHAnsi"/>
                <w:bCs/>
                <w:sz w:val="22"/>
              </w:rPr>
              <w:t>Antalet aktier ska vara lägst 1 600 000 och högst 6 400 000 stycken.</w:t>
            </w:r>
          </w:p>
        </w:tc>
        <w:tc>
          <w:tcPr>
            <w:tcW w:w="4305" w:type="dxa"/>
            <w:vAlign w:val="center"/>
            <w:hideMark/>
          </w:tcPr>
          <w:p w14:paraId="04A233C4" w14:textId="6747A4D2" w:rsidR="00D64216" w:rsidRPr="00D64216" w:rsidRDefault="00D64216" w:rsidP="00097C78">
            <w:pPr>
              <w:rPr>
                <w:rFonts w:asciiTheme="majorHAnsi" w:hAnsiTheme="majorHAnsi" w:cstheme="majorHAnsi"/>
                <w:bCs/>
                <w:sz w:val="22"/>
              </w:rPr>
            </w:pPr>
            <w:r w:rsidRPr="00D64216">
              <w:rPr>
                <w:rFonts w:asciiTheme="majorHAnsi" w:hAnsiTheme="majorHAnsi" w:cstheme="majorHAnsi"/>
                <w:bCs/>
                <w:i/>
                <w:iCs/>
                <w:sz w:val="22"/>
              </w:rPr>
              <w:t>§ 5 Antal aktier</w:t>
            </w:r>
            <w:r w:rsidR="007C2853">
              <w:rPr>
                <w:rFonts w:asciiTheme="majorHAnsi" w:hAnsiTheme="majorHAnsi" w:cstheme="majorHAnsi"/>
                <w:bCs/>
                <w:i/>
                <w:iCs/>
                <w:sz w:val="22"/>
              </w:rPr>
              <w:t xml:space="preserve"> </w:t>
            </w:r>
            <w:r w:rsidR="007C2853" w:rsidRPr="002C285A">
              <w:rPr>
                <w:rFonts w:asciiTheme="majorHAnsi" w:hAnsiTheme="majorHAnsi" w:cstheme="majorHAnsi"/>
                <w:bCs/>
                <w:i/>
                <w:iCs/>
                <w:sz w:val="22"/>
              </w:rPr>
              <w:t>och aktieslag</w:t>
            </w:r>
          </w:p>
          <w:p w14:paraId="5DA8A1FF" w14:textId="77777777" w:rsidR="00D64216" w:rsidRPr="00D64216" w:rsidRDefault="00D64216" w:rsidP="00097C78">
            <w:pPr>
              <w:rPr>
                <w:rFonts w:asciiTheme="majorHAnsi" w:hAnsiTheme="majorHAnsi" w:cstheme="majorHAnsi"/>
                <w:bCs/>
                <w:sz w:val="22"/>
              </w:rPr>
            </w:pPr>
            <w:r w:rsidRPr="00D64216">
              <w:rPr>
                <w:rFonts w:asciiTheme="majorHAnsi" w:hAnsiTheme="majorHAnsi" w:cstheme="majorHAnsi"/>
                <w:bCs/>
                <w:sz w:val="22"/>
              </w:rPr>
              <w:t>Antalet aktier ska vara lägst 16 000 000 stycken och högst 64 000 000 stycken.</w:t>
            </w:r>
          </w:p>
        </w:tc>
      </w:tr>
    </w:tbl>
    <w:p w14:paraId="3804965B" w14:textId="0DBFAA5C" w:rsidR="00D64216" w:rsidRDefault="00D64216" w:rsidP="00D64216">
      <w:pPr>
        <w:rPr>
          <w:rFonts w:asciiTheme="majorHAnsi" w:hAnsiTheme="majorHAnsi" w:cstheme="majorHAnsi"/>
          <w:bCs/>
          <w:i/>
          <w:iCs/>
          <w:sz w:val="22"/>
        </w:rPr>
      </w:pPr>
    </w:p>
    <w:p w14:paraId="0526445E" w14:textId="77777777" w:rsidR="003A6F82" w:rsidRPr="00D64216" w:rsidRDefault="003A6F82" w:rsidP="003A6F82">
      <w:pPr>
        <w:rPr>
          <w:rFonts w:asciiTheme="majorHAnsi" w:hAnsiTheme="majorHAnsi" w:cstheme="majorHAnsi"/>
          <w:bCs/>
          <w:sz w:val="22"/>
        </w:rPr>
      </w:pPr>
      <w:r>
        <w:rPr>
          <w:rFonts w:asciiTheme="majorHAnsi" w:hAnsiTheme="majorHAnsi" w:cstheme="majorHAnsi"/>
          <w:bCs/>
          <w:iCs/>
          <w:sz w:val="22"/>
        </w:rPr>
        <w:t xml:space="preserve">Ny bolagsordning följer av </w:t>
      </w:r>
      <w:r>
        <w:rPr>
          <w:rFonts w:asciiTheme="majorHAnsi" w:hAnsiTheme="majorHAnsi" w:cstheme="majorHAnsi"/>
          <w:bCs/>
          <w:iCs/>
          <w:sz w:val="22"/>
          <w:u w:val="single"/>
        </w:rPr>
        <w:t>Bilaga A</w:t>
      </w:r>
      <w:r>
        <w:rPr>
          <w:rFonts w:asciiTheme="majorHAnsi" w:hAnsiTheme="majorHAnsi" w:cstheme="majorHAnsi"/>
          <w:bCs/>
          <w:iCs/>
          <w:sz w:val="22"/>
        </w:rPr>
        <w:t>.</w:t>
      </w:r>
    </w:p>
    <w:p w14:paraId="0CF74532" w14:textId="77777777" w:rsidR="003A6F82" w:rsidRDefault="003A6F82" w:rsidP="00D64216">
      <w:pPr>
        <w:rPr>
          <w:rFonts w:asciiTheme="majorHAnsi" w:hAnsiTheme="majorHAnsi" w:cstheme="majorHAnsi"/>
          <w:bCs/>
          <w:i/>
          <w:iCs/>
          <w:sz w:val="22"/>
        </w:rPr>
      </w:pPr>
    </w:p>
    <w:p w14:paraId="2308F282" w14:textId="77777777" w:rsidR="00D64216" w:rsidRPr="00D64216" w:rsidRDefault="00D64216" w:rsidP="00D64216">
      <w:pPr>
        <w:rPr>
          <w:rFonts w:asciiTheme="majorHAnsi" w:hAnsiTheme="majorHAnsi" w:cstheme="majorHAnsi"/>
          <w:bCs/>
          <w:i/>
          <w:iCs/>
          <w:sz w:val="22"/>
        </w:rPr>
      </w:pPr>
      <w:r w:rsidRPr="00D64216">
        <w:rPr>
          <w:rFonts w:asciiTheme="majorHAnsi" w:hAnsiTheme="majorHAnsi" w:cstheme="majorHAnsi"/>
          <w:bCs/>
          <w:i/>
          <w:iCs/>
          <w:sz w:val="22"/>
        </w:rPr>
        <w:t>b) Uppdelning av aktier (s.k. aktiesplit)</w:t>
      </w:r>
    </w:p>
    <w:p w14:paraId="294C29B6" w14:textId="77777777" w:rsidR="00D64216" w:rsidRPr="00D64216" w:rsidRDefault="00D64216" w:rsidP="00D64216">
      <w:pPr>
        <w:rPr>
          <w:rFonts w:asciiTheme="majorHAnsi" w:hAnsiTheme="majorHAnsi" w:cstheme="majorHAnsi"/>
          <w:bCs/>
          <w:sz w:val="22"/>
        </w:rPr>
      </w:pPr>
    </w:p>
    <w:p w14:paraId="69E905B4" w14:textId="0DBD6486" w:rsidR="00D64216" w:rsidRPr="00D64216" w:rsidRDefault="00D64216" w:rsidP="00D64216">
      <w:pPr>
        <w:rPr>
          <w:rFonts w:asciiTheme="majorHAnsi" w:hAnsiTheme="majorHAnsi" w:cstheme="majorHAnsi"/>
          <w:bCs/>
          <w:sz w:val="22"/>
        </w:rPr>
      </w:pPr>
      <w:r w:rsidRPr="00D64216">
        <w:rPr>
          <w:rFonts w:asciiTheme="majorHAnsi" w:hAnsiTheme="majorHAnsi" w:cstheme="majorHAnsi"/>
          <w:bCs/>
          <w:sz w:val="22"/>
        </w:rPr>
        <w:t xml:space="preserve">Styrelsen föreslår att bolagsstämman beslutar att öka antalet aktier i Bolaget genom att en (1) befintlig aktie delas upp i tio (10) aktier (aktiesplit 10:1). Efter genomförd uppdelning av aktier kommer antalet aktier i Bolaget att öka från 2 159 </w:t>
      </w:r>
      <w:r w:rsidR="004B546C">
        <w:rPr>
          <w:rFonts w:asciiTheme="majorHAnsi" w:hAnsiTheme="majorHAnsi" w:cstheme="majorHAnsi"/>
          <w:bCs/>
          <w:sz w:val="22"/>
        </w:rPr>
        <w:t>910</w:t>
      </w:r>
      <w:r w:rsidRPr="00D64216">
        <w:rPr>
          <w:rFonts w:asciiTheme="majorHAnsi" w:hAnsiTheme="majorHAnsi" w:cstheme="majorHAnsi"/>
          <w:bCs/>
          <w:sz w:val="22"/>
        </w:rPr>
        <w:t xml:space="preserve"> aktier till </w:t>
      </w:r>
      <w:r w:rsidR="004B546C" w:rsidRPr="004B546C">
        <w:rPr>
          <w:rFonts w:asciiTheme="majorHAnsi" w:hAnsiTheme="majorHAnsi" w:cstheme="majorHAnsi"/>
          <w:bCs/>
          <w:sz w:val="22"/>
        </w:rPr>
        <w:t>21 599 100</w:t>
      </w:r>
      <w:r w:rsidRPr="00D64216">
        <w:rPr>
          <w:rFonts w:asciiTheme="majorHAnsi" w:hAnsiTheme="majorHAnsi" w:cstheme="majorHAnsi"/>
          <w:bCs/>
          <w:sz w:val="22"/>
        </w:rPr>
        <w:t xml:space="preserve"> aktier, vilket innebär ett kvotvärde om 0,03 kronor per aktie.</w:t>
      </w:r>
    </w:p>
    <w:p w14:paraId="2B8CBB62" w14:textId="77777777" w:rsidR="00D64216" w:rsidRPr="00D64216" w:rsidRDefault="00D64216" w:rsidP="00D64216">
      <w:pPr>
        <w:rPr>
          <w:rFonts w:asciiTheme="majorHAnsi" w:hAnsiTheme="majorHAnsi" w:cstheme="majorHAnsi"/>
          <w:bCs/>
          <w:sz w:val="22"/>
        </w:rPr>
      </w:pPr>
    </w:p>
    <w:p w14:paraId="50FD7525" w14:textId="77777777" w:rsidR="00D64216" w:rsidRPr="00D64216" w:rsidRDefault="00D64216" w:rsidP="00D64216">
      <w:pPr>
        <w:rPr>
          <w:rFonts w:asciiTheme="majorHAnsi" w:hAnsiTheme="majorHAnsi" w:cstheme="majorHAnsi"/>
          <w:bCs/>
          <w:sz w:val="22"/>
        </w:rPr>
      </w:pPr>
      <w:r w:rsidRPr="00D64216">
        <w:rPr>
          <w:rFonts w:asciiTheme="majorHAnsi" w:hAnsiTheme="majorHAnsi" w:cstheme="majorHAnsi"/>
          <w:bCs/>
          <w:sz w:val="22"/>
        </w:rPr>
        <w:t>Styrelsen föreslås bemyndigas att bestämma avstämningsdag för uppdelningen av aktierna, vilken dock inte får infalla före den tidpunkt då beslutet har registrerats hos Bolagsverket.</w:t>
      </w:r>
    </w:p>
    <w:p w14:paraId="2683DE6A" w14:textId="77777777" w:rsidR="00D64216" w:rsidRPr="00D64216" w:rsidRDefault="00D64216" w:rsidP="00D64216">
      <w:pPr>
        <w:rPr>
          <w:rFonts w:asciiTheme="majorHAnsi" w:hAnsiTheme="majorHAnsi" w:cstheme="majorHAnsi"/>
          <w:bCs/>
          <w:sz w:val="22"/>
        </w:rPr>
      </w:pPr>
    </w:p>
    <w:p w14:paraId="2BF85769" w14:textId="77777777" w:rsidR="00D64216" w:rsidRPr="00D64216" w:rsidRDefault="00D64216" w:rsidP="00D64216">
      <w:pPr>
        <w:rPr>
          <w:rFonts w:asciiTheme="majorHAnsi" w:hAnsiTheme="majorHAnsi" w:cstheme="majorHAnsi"/>
          <w:bCs/>
          <w:sz w:val="22"/>
        </w:rPr>
      </w:pPr>
      <w:r w:rsidRPr="00D64216">
        <w:rPr>
          <w:rFonts w:asciiTheme="majorHAnsi" w:hAnsiTheme="majorHAnsi" w:cstheme="majorHAnsi"/>
          <w:bCs/>
          <w:sz w:val="22"/>
        </w:rPr>
        <w:t>Styrelsen, eller den styrelsen därtill förordnar, föreslås äga rätt att vidta de smärre ändringar i besluten ovan som kan föranledas av registrering därav hos Bolagsverket och Euroclear.</w:t>
      </w:r>
    </w:p>
    <w:p w14:paraId="713E14E2" w14:textId="77777777" w:rsidR="00D64216" w:rsidRPr="00D64216" w:rsidRDefault="00D64216" w:rsidP="00D64216">
      <w:pPr>
        <w:rPr>
          <w:rFonts w:asciiTheme="majorHAnsi" w:hAnsiTheme="majorHAnsi" w:cstheme="majorHAnsi"/>
          <w:bCs/>
          <w:sz w:val="22"/>
        </w:rPr>
      </w:pPr>
    </w:p>
    <w:p w14:paraId="75B415B7" w14:textId="77777777" w:rsidR="00D64216" w:rsidRDefault="00D64216" w:rsidP="00D64216">
      <w:pPr>
        <w:rPr>
          <w:rFonts w:asciiTheme="majorHAnsi" w:hAnsiTheme="majorHAnsi" w:cstheme="majorHAnsi"/>
          <w:bCs/>
          <w:sz w:val="22"/>
        </w:rPr>
      </w:pPr>
      <w:r w:rsidRPr="00D64216">
        <w:rPr>
          <w:rFonts w:asciiTheme="majorHAnsi" w:hAnsiTheme="majorHAnsi" w:cstheme="majorHAnsi"/>
          <w:bCs/>
          <w:sz w:val="22"/>
        </w:rPr>
        <w:t>Beslutet om aktiesplit förutsätter ändring av bolagsordning i enlighet med punkt a) ovan.</w:t>
      </w:r>
    </w:p>
    <w:p w14:paraId="0FFD7ED3" w14:textId="77777777" w:rsidR="00D64216" w:rsidRPr="00D64216" w:rsidRDefault="00D64216" w:rsidP="00D64216">
      <w:pPr>
        <w:rPr>
          <w:rFonts w:asciiTheme="majorHAnsi" w:hAnsiTheme="majorHAnsi" w:cstheme="majorHAnsi"/>
          <w:bCs/>
          <w:sz w:val="22"/>
        </w:rPr>
      </w:pPr>
    </w:p>
    <w:p w14:paraId="0AF716A2" w14:textId="77777777" w:rsidR="00D64216" w:rsidRPr="00D64216" w:rsidRDefault="00D64216" w:rsidP="00D64216">
      <w:pPr>
        <w:rPr>
          <w:rFonts w:asciiTheme="majorHAnsi" w:hAnsiTheme="majorHAnsi" w:cstheme="majorHAnsi"/>
          <w:bCs/>
          <w:sz w:val="22"/>
        </w:rPr>
      </w:pPr>
      <w:r w:rsidRPr="00D64216">
        <w:rPr>
          <w:rFonts w:asciiTheme="majorHAnsi" w:hAnsiTheme="majorHAnsi" w:cstheme="majorHAnsi"/>
          <w:bCs/>
          <w:sz w:val="22"/>
        </w:rPr>
        <w:t xml:space="preserve">Bolagsstämmans beslut i enlighet med punkterna </w:t>
      </w:r>
      <w:proofErr w:type="gramStart"/>
      <w:r w:rsidRPr="00D64216">
        <w:rPr>
          <w:rFonts w:asciiTheme="majorHAnsi" w:hAnsiTheme="majorHAnsi" w:cstheme="majorHAnsi"/>
          <w:bCs/>
          <w:sz w:val="22"/>
        </w:rPr>
        <w:t>a)-</w:t>
      </w:r>
      <w:proofErr w:type="gramEnd"/>
      <w:r w:rsidRPr="00D64216">
        <w:rPr>
          <w:rFonts w:asciiTheme="majorHAnsi" w:hAnsiTheme="majorHAnsi" w:cstheme="majorHAnsi"/>
          <w:bCs/>
          <w:sz w:val="22"/>
        </w:rPr>
        <w:t>b) ovan ska antas som ett beslut.</w:t>
      </w:r>
    </w:p>
    <w:p w14:paraId="442BFE3F" w14:textId="77777777" w:rsidR="00D64216" w:rsidRPr="00D64216" w:rsidRDefault="00D64216" w:rsidP="00D64216">
      <w:pPr>
        <w:rPr>
          <w:rFonts w:asciiTheme="majorHAnsi" w:hAnsiTheme="majorHAnsi" w:cstheme="majorHAnsi"/>
          <w:bCs/>
          <w:sz w:val="22"/>
        </w:rPr>
      </w:pPr>
    </w:p>
    <w:p w14:paraId="66C595F8" w14:textId="77777777" w:rsidR="00D64216" w:rsidRPr="00D64216" w:rsidRDefault="00D64216" w:rsidP="00D64216">
      <w:pPr>
        <w:rPr>
          <w:rFonts w:asciiTheme="majorHAnsi" w:hAnsiTheme="majorHAnsi" w:cstheme="majorHAnsi"/>
          <w:bCs/>
          <w:sz w:val="22"/>
        </w:rPr>
      </w:pPr>
      <w:r w:rsidRPr="00D64216">
        <w:rPr>
          <w:rFonts w:asciiTheme="majorHAnsi" w:hAnsiTheme="majorHAnsi" w:cstheme="majorHAnsi"/>
          <w:bCs/>
          <w:sz w:val="22"/>
        </w:rPr>
        <w:t>För att stämmans beslut ska vara giltigt enligt denna punkt, krävs att förslaget biträds av aktieägare med minst två tredjedelar av såväl de avgivna rösterna som de aktier som är företrädda vid stämman.</w:t>
      </w:r>
    </w:p>
    <w:p w14:paraId="3EE75EB0" w14:textId="28197C47" w:rsidR="00C72DDE" w:rsidRDefault="00C72DDE" w:rsidP="00C8122E">
      <w:bookmarkStart w:id="6" w:name="_Hlk98262616"/>
    </w:p>
    <w:p w14:paraId="0F0C77B5" w14:textId="2C5763D7" w:rsidR="003A6F82" w:rsidRPr="003A6F82" w:rsidRDefault="003A6F82" w:rsidP="003A6F82">
      <w:pPr>
        <w:jc w:val="center"/>
        <w:rPr>
          <w:rFonts w:asciiTheme="majorHAnsi" w:hAnsiTheme="majorHAnsi" w:cstheme="majorHAnsi"/>
          <w:bCs/>
          <w:sz w:val="22"/>
        </w:rPr>
      </w:pPr>
      <w:bookmarkStart w:id="7" w:name="_Hlk98261558"/>
      <w:r w:rsidRPr="003A6F82">
        <w:rPr>
          <w:rFonts w:asciiTheme="majorHAnsi" w:hAnsiTheme="majorHAnsi" w:cstheme="majorHAnsi"/>
          <w:bCs/>
          <w:sz w:val="22"/>
        </w:rPr>
        <w:t>______________________________</w:t>
      </w:r>
    </w:p>
    <w:bookmarkEnd w:id="7"/>
    <w:p w14:paraId="31528A49" w14:textId="2F9E025A" w:rsidR="003A6F82" w:rsidRPr="003A6F82" w:rsidRDefault="003A6F82" w:rsidP="003A6F82">
      <w:pPr>
        <w:jc w:val="center"/>
        <w:rPr>
          <w:rFonts w:asciiTheme="majorHAnsi" w:hAnsiTheme="majorHAnsi" w:cstheme="majorHAnsi"/>
          <w:bCs/>
          <w:sz w:val="22"/>
        </w:rPr>
      </w:pPr>
      <w:r w:rsidRPr="003A6F82">
        <w:rPr>
          <w:rFonts w:asciiTheme="majorHAnsi" w:hAnsiTheme="majorHAnsi" w:cstheme="majorHAnsi"/>
          <w:bCs/>
          <w:sz w:val="22"/>
        </w:rPr>
        <w:t xml:space="preserve">Stockholm, </w:t>
      </w:r>
      <w:r w:rsidRPr="003A6F82">
        <w:rPr>
          <w:rFonts w:asciiTheme="majorHAnsi" w:hAnsiTheme="majorHAnsi" w:cstheme="majorHAnsi"/>
          <w:bCs/>
          <w:sz w:val="22"/>
        </w:rPr>
        <w:t>mars</w:t>
      </w:r>
      <w:r w:rsidRPr="003A6F82">
        <w:rPr>
          <w:rFonts w:asciiTheme="majorHAnsi" w:hAnsiTheme="majorHAnsi" w:cstheme="majorHAnsi"/>
          <w:bCs/>
          <w:sz w:val="22"/>
        </w:rPr>
        <w:t xml:space="preserve"> 2022</w:t>
      </w:r>
    </w:p>
    <w:p w14:paraId="11E8D59B" w14:textId="5BCD08F7" w:rsidR="003A6F82" w:rsidRPr="003A6F82" w:rsidRDefault="003A6F82" w:rsidP="003A6F82">
      <w:pPr>
        <w:jc w:val="center"/>
        <w:rPr>
          <w:rFonts w:asciiTheme="majorHAnsi" w:hAnsiTheme="majorHAnsi" w:cstheme="majorHAnsi"/>
          <w:b/>
          <w:sz w:val="22"/>
        </w:rPr>
      </w:pPr>
      <w:r w:rsidRPr="003A6F82">
        <w:rPr>
          <w:rFonts w:asciiTheme="majorHAnsi" w:hAnsiTheme="majorHAnsi" w:cstheme="majorHAnsi"/>
          <w:b/>
          <w:sz w:val="22"/>
        </w:rPr>
        <w:t>Oxcia AB (publ)</w:t>
      </w:r>
    </w:p>
    <w:p w14:paraId="74C1771F" w14:textId="3A2754B1" w:rsidR="003A6F82" w:rsidRPr="003A6F82" w:rsidRDefault="003A6F82" w:rsidP="003A6F82">
      <w:pPr>
        <w:jc w:val="center"/>
        <w:rPr>
          <w:rFonts w:asciiTheme="majorHAnsi" w:hAnsiTheme="majorHAnsi" w:cstheme="majorHAnsi"/>
          <w:bCs/>
          <w:i/>
          <w:iCs/>
          <w:sz w:val="22"/>
        </w:rPr>
      </w:pPr>
      <w:r w:rsidRPr="003A6F82">
        <w:rPr>
          <w:rFonts w:asciiTheme="majorHAnsi" w:hAnsiTheme="majorHAnsi" w:cstheme="majorHAnsi"/>
          <w:bCs/>
          <w:i/>
          <w:iCs/>
          <w:sz w:val="22"/>
        </w:rPr>
        <w:t>Styrelsen</w:t>
      </w:r>
      <w:bookmarkEnd w:id="6"/>
    </w:p>
    <w:sectPr w:rsidR="003A6F82" w:rsidRPr="003A6F82" w:rsidSect="00BD02B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F85F" w14:textId="77777777" w:rsidR="00837077" w:rsidRDefault="00837077" w:rsidP="00022D3B">
      <w:r>
        <w:separator/>
      </w:r>
    </w:p>
  </w:endnote>
  <w:endnote w:type="continuationSeparator" w:id="0">
    <w:p w14:paraId="2A6F5C4F" w14:textId="77777777" w:rsidR="00837077" w:rsidRDefault="00837077"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DD66" w14:textId="77777777" w:rsidR="007D45AA" w:rsidRDefault="007D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8270" w14:textId="77777777" w:rsidR="007D45AA" w:rsidRDefault="007D4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66058" w14:textId="77777777" w:rsidR="007D45AA" w:rsidRDefault="007D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A377" w14:textId="77777777" w:rsidR="00837077" w:rsidRDefault="00837077" w:rsidP="00022D3B">
      <w:r>
        <w:separator/>
      </w:r>
    </w:p>
  </w:footnote>
  <w:footnote w:type="continuationSeparator" w:id="0">
    <w:p w14:paraId="4D36C78D" w14:textId="77777777" w:rsidR="00837077" w:rsidRDefault="00837077"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8527" w14:textId="77777777" w:rsidR="007D45AA" w:rsidRDefault="007D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28834942" w14:textId="77777777" w:rsidTr="00BD1C7C">
      <w:tc>
        <w:tcPr>
          <w:tcW w:w="10075" w:type="dxa"/>
        </w:tcPr>
        <w:p w14:paraId="49C8697A" w14:textId="77777777" w:rsidR="00361431" w:rsidRPr="00D11EDE" w:rsidRDefault="00361431" w:rsidP="00BD1C7C">
          <w:pPr>
            <w:tabs>
              <w:tab w:val="center" w:pos="4513"/>
              <w:tab w:val="right" w:pos="9026"/>
            </w:tabs>
            <w:ind w:right="98"/>
            <w:jc w:val="right"/>
          </w:pPr>
          <w:bookmarkStart w:id="8" w:name="uLogo2"/>
          <w:bookmarkEnd w:id="8"/>
        </w:p>
      </w:tc>
    </w:tr>
  </w:tbl>
  <w:p w14:paraId="4F9E3DF2"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105A7481" w14:textId="77777777" w:rsidTr="00BD1C7C">
      <w:tc>
        <w:tcPr>
          <w:tcW w:w="10075" w:type="dxa"/>
        </w:tcPr>
        <w:p w14:paraId="1F796D15" w14:textId="77777777" w:rsidR="00361431" w:rsidRPr="00D11EDE" w:rsidRDefault="00361431" w:rsidP="00BD1C7C">
          <w:pPr>
            <w:tabs>
              <w:tab w:val="center" w:pos="4513"/>
              <w:tab w:val="right" w:pos="9026"/>
            </w:tabs>
            <w:ind w:right="98"/>
            <w:jc w:val="right"/>
          </w:pPr>
          <w:bookmarkStart w:id="9" w:name="uLogo"/>
          <w:bookmarkEnd w:id="9"/>
        </w:p>
      </w:tc>
    </w:tr>
  </w:tbl>
  <w:p w14:paraId="79344357"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E56762"/>
    <w:multiLevelType w:val="hybridMultilevel"/>
    <w:tmpl w:val="96ACBEC2"/>
    <w:lvl w:ilvl="0" w:tplc="041D000F">
      <w:start w:val="1"/>
      <w:numFmt w:val="decimal"/>
      <w:lvlText w:val="%1."/>
      <w:lvlJc w:val="left"/>
      <w:pPr>
        <w:ind w:left="720" w:hanging="360"/>
      </w:pPr>
    </w:lvl>
    <w:lvl w:ilvl="1" w:tplc="9BB038E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
  </w:num>
  <w:num w:numId="4">
    <w:abstractNumId w:val="2"/>
  </w:num>
  <w:num w:numId="5">
    <w:abstractNumId w:val="6"/>
  </w:num>
  <w:num w:numId="6">
    <w:abstractNumId w:val="15"/>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4"/>
  </w:num>
  <w:num w:numId="36">
    <w:abstractNumId w:val="14"/>
  </w:num>
  <w:num w:numId="37">
    <w:abstractNumId w:val="7"/>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837077"/>
    <w:rsid w:val="0000531D"/>
    <w:rsid w:val="00022D3B"/>
    <w:rsid w:val="000C23B0"/>
    <w:rsid w:val="000D34E1"/>
    <w:rsid w:val="00107374"/>
    <w:rsid w:val="001521EF"/>
    <w:rsid w:val="001A6A67"/>
    <w:rsid w:val="001D47A4"/>
    <w:rsid w:val="0020264F"/>
    <w:rsid w:val="00216DF1"/>
    <w:rsid w:val="002305CD"/>
    <w:rsid w:val="0023072A"/>
    <w:rsid w:val="002432C1"/>
    <w:rsid w:val="0026373B"/>
    <w:rsid w:val="002B3CBE"/>
    <w:rsid w:val="002B5EC7"/>
    <w:rsid w:val="002C285A"/>
    <w:rsid w:val="002F6081"/>
    <w:rsid w:val="00322EF3"/>
    <w:rsid w:val="00333BE6"/>
    <w:rsid w:val="00355536"/>
    <w:rsid w:val="00361431"/>
    <w:rsid w:val="00386739"/>
    <w:rsid w:val="00397C0C"/>
    <w:rsid w:val="003A6F82"/>
    <w:rsid w:val="003E6E5C"/>
    <w:rsid w:val="00410720"/>
    <w:rsid w:val="00420C8B"/>
    <w:rsid w:val="00453294"/>
    <w:rsid w:val="004A60BB"/>
    <w:rsid w:val="004B546C"/>
    <w:rsid w:val="004D6B36"/>
    <w:rsid w:val="005168D8"/>
    <w:rsid w:val="005400E7"/>
    <w:rsid w:val="0055671A"/>
    <w:rsid w:val="005963B8"/>
    <w:rsid w:val="005B080A"/>
    <w:rsid w:val="00603404"/>
    <w:rsid w:val="00607BA4"/>
    <w:rsid w:val="00636473"/>
    <w:rsid w:val="00641FB0"/>
    <w:rsid w:val="006644AC"/>
    <w:rsid w:val="006D5A21"/>
    <w:rsid w:val="006E64E3"/>
    <w:rsid w:val="0072533B"/>
    <w:rsid w:val="007C2853"/>
    <w:rsid w:val="007D24D8"/>
    <w:rsid w:val="007D45AA"/>
    <w:rsid w:val="007F70A5"/>
    <w:rsid w:val="0083537A"/>
    <w:rsid w:val="00837077"/>
    <w:rsid w:val="00867B4D"/>
    <w:rsid w:val="00871046"/>
    <w:rsid w:val="008B5940"/>
    <w:rsid w:val="00985301"/>
    <w:rsid w:val="00990224"/>
    <w:rsid w:val="00991D3A"/>
    <w:rsid w:val="009B2324"/>
    <w:rsid w:val="009C7EE3"/>
    <w:rsid w:val="00A05DC1"/>
    <w:rsid w:val="00A1521B"/>
    <w:rsid w:val="00A439B7"/>
    <w:rsid w:val="00AC141D"/>
    <w:rsid w:val="00AF5DBB"/>
    <w:rsid w:val="00B24381"/>
    <w:rsid w:val="00BA48D5"/>
    <w:rsid w:val="00BB2C3F"/>
    <w:rsid w:val="00BD02BC"/>
    <w:rsid w:val="00BF75D9"/>
    <w:rsid w:val="00C12E5C"/>
    <w:rsid w:val="00C30A27"/>
    <w:rsid w:val="00C54458"/>
    <w:rsid w:val="00C72DDE"/>
    <w:rsid w:val="00C8122E"/>
    <w:rsid w:val="00CA36DD"/>
    <w:rsid w:val="00D64216"/>
    <w:rsid w:val="00D77199"/>
    <w:rsid w:val="00D83EE7"/>
    <w:rsid w:val="00DF73CD"/>
    <w:rsid w:val="00E02F62"/>
    <w:rsid w:val="00E4349B"/>
    <w:rsid w:val="00E65B07"/>
    <w:rsid w:val="00ED7FD5"/>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4C32E6"/>
  <w15:chartTrackingRefBased/>
  <w15:docId w15:val="{2E7F8C09-EF44-48E9-9B2F-7A997569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9C7EE3"/>
    <w:rPr>
      <w:sz w:val="16"/>
      <w:szCs w:val="16"/>
    </w:rPr>
  </w:style>
  <w:style w:type="paragraph" w:styleId="CommentText">
    <w:name w:val="annotation text"/>
    <w:basedOn w:val="Normal"/>
    <w:link w:val="CommentTextChar"/>
    <w:semiHidden/>
    <w:unhideWhenUsed/>
    <w:rsid w:val="009C7EE3"/>
    <w:rPr>
      <w:sz w:val="20"/>
      <w:szCs w:val="20"/>
    </w:rPr>
  </w:style>
  <w:style w:type="character" w:customStyle="1" w:styleId="CommentTextChar">
    <w:name w:val="Comment Text Char"/>
    <w:basedOn w:val="DefaultParagraphFont"/>
    <w:link w:val="CommentText"/>
    <w:semiHidden/>
    <w:rsid w:val="009C7EE3"/>
    <w:rPr>
      <w:rFonts w:ascii="Calibri" w:hAnsi="Calibri" w:cs="Arial"/>
    </w:rPr>
  </w:style>
  <w:style w:type="paragraph" w:styleId="CommentSubject">
    <w:name w:val="annotation subject"/>
    <w:basedOn w:val="CommentText"/>
    <w:next w:val="CommentText"/>
    <w:link w:val="CommentSubjectChar"/>
    <w:semiHidden/>
    <w:unhideWhenUsed/>
    <w:rsid w:val="009C7EE3"/>
    <w:rPr>
      <w:b/>
      <w:bCs/>
    </w:rPr>
  </w:style>
  <w:style w:type="character" w:customStyle="1" w:styleId="CommentSubjectChar">
    <w:name w:val="Comment Subject Char"/>
    <w:basedOn w:val="CommentTextChar"/>
    <w:link w:val="CommentSubject"/>
    <w:semiHidden/>
    <w:rsid w:val="009C7EE3"/>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3B54-8C26-4252-9CF0-00F33A21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1607</Characters>
  <Application>Microsoft Office Word</Application>
  <DocSecurity>0</DocSecurity>
  <Lines>32</Lines>
  <Paragraphs>24</Paragraphs>
  <ScaleCrop>false</ScaleCrop>
  <HeadingPairs>
    <vt:vector size="2" baseType="variant">
      <vt:variant>
        <vt:lpstr>Title</vt:lpstr>
      </vt:variant>
      <vt:variant>
        <vt:i4>1</vt:i4>
      </vt:variant>
    </vt:vector>
  </HeadingPair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2022-03-15T19:58:00Z</dcterms:created>
  <dcterms:modified xsi:type="dcterms:W3CDTF">2022-03-15T19:58:00Z</dcterms:modified>
</cp:coreProperties>
</file>